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4982E" w14:textId="6552366D" w:rsidR="00CD1A42" w:rsidRDefault="00F60958" w:rsidP="00F60958">
      <w:pPr>
        <w:jc w:val="center"/>
      </w:pPr>
      <w:r>
        <w:rPr>
          <w:noProof/>
        </w:rPr>
        <w:drawing>
          <wp:inline distT="0" distB="0" distL="0" distR="0" wp14:anchorId="4AA5268E" wp14:editId="18508D87">
            <wp:extent cx="4378098" cy="790022"/>
            <wp:effectExtent l="0" t="0" r="381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464331" cy="805583"/>
                    </a:xfrm>
                    <a:prstGeom prst="rect">
                      <a:avLst/>
                    </a:prstGeom>
                  </pic:spPr>
                </pic:pic>
              </a:graphicData>
            </a:graphic>
          </wp:inline>
        </w:drawing>
      </w:r>
    </w:p>
    <w:p w14:paraId="62898725" w14:textId="54581CDD" w:rsidR="005D63D9" w:rsidRPr="005D63D9" w:rsidRDefault="005D63D9" w:rsidP="00F60958">
      <w:pPr>
        <w:jc w:val="center"/>
        <w:rPr>
          <w:b/>
          <w:bCs/>
          <w:sz w:val="28"/>
          <w:szCs w:val="28"/>
          <w:u w:val="single"/>
        </w:rPr>
      </w:pPr>
      <w:r w:rsidRPr="005D63D9">
        <w:rPr>
          <w:b/>
          <w:bCs/>
          <w:sz w:val="28"/>
          <w:szCs w:val="28"/>
          <w:u w:val="single"/>
        </w:rPr>
        <w:t>CME/CE CERTIFICATE OF ATTENDANCE</w:t>
      </w:r>
    </w:p>
    <w:p w14:paraId="535827DF" w14:textId="77FE6AD4" w:rsidR="005D63D9" w:rsidRDefault="005D63D9" w:rsidP="00F60958">
      <w:pPr>
        <w:jc w:val="center"/>
        <w:rPr>
          <w:b/>
          <w:bCs/>
          <w:u w:val="single"/>
        </w:rPr>
      </w:pPr>
    </w:p>
    <w:p w14:paraId="76553887" w14:textId="28EDD02A" w:rsidR="005D63D9" w:rsidRDefault="005D63D9" w:rsidP="005D63D9">
      <w:r>
        <w:t xml:space="preserve">This is to certify that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attended the following program of the Western New England Psychoanalytic Society during the 202</w:t>
      </w:r>
      <w:r w:rsidR="00C7030A">
        <w:t>3</w:t>
      </w:r>
      <w:r>
        <w:t>-202</w:t>
      </w:r>
      <w:r w:rsidR="00C7030A">
        <w:t>4</w:t>
      </w:r>
      <w:r>
        <w:t xml:space="preserve"> academic year.</w:t>
      </w:r>
    </w:p>
    <w:p w14:paraId="0882064A" w14:textId="7F38065E" w:rsidR="005D63D9" w:rsidRDefault="005D63D9" w:rsidP="005D63D9"/>
    <w:p w14:paraId="23593AE9" w14:textId="7F8D11D6" w:rsidR="005D63D9" w:rsidRDefault="005D63D9" w:rsidP="005D63D9">
      <w:pPr>
        <w:rPr>
          <w:b/>
          <w:bCs/>
        </w:rPr>
      </w:pPr>
      <w:r>
        <w:rPr>
          <w:b/>
          <w:bCs/>
        </w:rPr>
        <w:t xml:space="preserve">Program Title: </w:t>
      </w:r>
      <w:r w:rsidR="00C9619F">
        <w:rPr>
          <w:b/>
          <w:bCs/>
        </w:rPr>
        <w:t xml:space="preserve"> </w:t>
      </w:r>
      <w:r w:rsidR="00A668C7">
        <w:rPr>
          <w:b/>
          <w:bCs/>
        </w:rPr>
        <w:t>The Traumatizing Disorder of Everyday Life</w:t>
      </w:r>
    </w:p>
    <w:p w14:paraId="3FB9B889" w14:textId="0C16E1EC" w:rsidR="00C9619F" w:rsidRDefault="00C9619F" w:rsidP="005D63D9">
      <w:pPr>
        <w:rPr>
          <w:b/>
          <w:bCs/>
        </w:rPr>
      </w:pPr>
      <w:r>
        <w:rPr>
          <w:b/>
          <w:bCs/>
        </w:rPr>
        <w:t xml:space="preserve">Presenter:  </w:t>
      </w:r>
      <w:r w:rsidR="00A668C7">
        <w:rPr>
          <w:b/>
          <w:bCs/>
        </w:rPr>
        <w:t>Donald Moss</w:t>
      </w:r>
      <w:r w:rsidR="00300CC7">
        <w:rPr>
          <w:b/>
          <w:bCs/>
        </w:rPr>
        <w:t>, MD</w:t>
      </w:r>
    </w:p>
    <w:p w14:paraId="0390CDDD" w14:textId="35723EC3" w:rsidR="00C9619F" w:rsidRDefault="00C9619F" w:rsidP="005D63D9">
      <w:pPr>
        <w:rPr>
          <w:b/>
          <w:bCs/>
        </w:rPr>
      </w:pPr>
      <w:r>
        <w:rPr>
          <w:b/>
          <w:bCs/>
        </w:rPr>
        <w:t xml:space="preserve">Date: </w:t>
      </w:r>
      <w:r w:rsidR="00A668C7">
        <w:rPr>
          <w:b/>
          <w:bCs/>
        </w:rPr>
        <w:t>1/20/24</w:t>
      </w:r>
    </w:p>
    <w:p w14:paraId="34ED2FCD" w14:textId="3A840018" w:rsidR="00C9619F" w:rsidRDefault="00C9619F" w:rsidP="005D63D9">
      <w:pPr>
        <w:rPr>
          <w:b/>
          <w:bCs/>
        </w:rPr>
      </w:pPr>
      <w:r>
        <w:rPr>
          <w:b/>
          <w:bCs/>
        </w:rPr>
        <w:t>Credits: 2 hours</w:t>
      </w:r>
    </w:p>
    <w:p w14:paraId="1D00895F" w14:textId="77777777" w:rsidR="00C9619F" w:rsidRDefault="00C9619F" w:rsidP="00C9619F">
      <w:pPr>
        <w:rPr>
          <w:rFonts w:cstheme="minorHAnsi"/>
          <w:sz w:val="20"/>
          <w:szCs w:val="20"/>
        </w:rPr>
      </w:pPr>
    </w:p>
    <w:p w14:paraId="7331E79A" w14:textId="23C6CF04" w:rsidR="00C9619F" w:rsidRPr="00C9619F" w:rsidRDefault="00C9619F" w:rsidP="00C9619F">
      <w:pPr>
        <w:rPr>
          <w:rFonts w:cstheme="minorHAnsi"/>
          <w:sz w:val="20"/>
          <w:szCs w:val="20"/>
        </w:rPr>
      </w:pPr>
      <w:r w:rsidRPr="00C9619F">
        <w:rPr>
          <w:rFonts w:cstheme="minorHAnsi"/>
          <w:sz w:val="20"/>
          <w:szCs w:val="20"/>
        </w:rPr>
        <w:t xml:space="preserve">This activity has been planned and implemented in accordance with the accreditation requirements and policies of the Accreditation Council for Continuing Medical Education (ACCME) through the joint providership of American Psychoanalytic Association and Western New England Psychoanalytic Society. The American Psychoanalytic Association is accredited by the ACCME to provide continuing medical education for physicians.” </w:t>
      </w:r>
    </w:p>
    <w:p w14:paraId="1CDFAAA0" w14:textId="6E3587F8" w:rsidR="00C9619F" w:rsidRPr="00C9619F" w:rsidRDefault="00C9619F" w:rsidP="00C9619F">
      <w:pPr>
        <w:rPr>
          <w:rFonts w:cstheme="minorHAnsi"/>
          <w:sz w:val="20"/>
          <w:szCs w:val="20"/>
        </w:rPr>
      </w:pPr>
      <w:r w:rsidRPr="00C9619F">
        <w:rPr>
          <w:rFonts w:cstheme="minorHAnsi"/>
          <w:noProof/>
          <w:sz w:val="20"/>
          <w:szCs w:val="20"/>
        </w:rPr>
        <mc:AlternateContent>
          <mc:Choice Requires="wps">
            <w:drawing>
              <wp:anchor distT="45720" distB="45720" distL="114300" distR="114300" simplePos="0" relativeHeight="251659264" behindDoc="0" locked="0" layoutInCell="1" allowOverlap="1" wp14:anchorId="4FC09EFC" wp14:editId="16AE35C0">
                <wp:simplePos x="0" y="0"/>
                <wp:positionH relativeFrom="margin">
                  <wp:align>left</wp:align>
                </wp:positionH>
                <wp:positionV relativeFrom="paragraph">
                  <wp:posOffset>669290</wp:posOffset>
                </wp:positionV>
                <wp:extent cx="5876925" cy="1333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333500"/>
                        </a:xfrm>
                        <a:prstGeom prst="rect">
                          <a:avLst/>
                        </a:prstGeom>
                        <a:solidFill>
                          <a:srgbClr val="FFFFFF"/>
                        </a:solidFill>
                        <a:ln w="9525">
                          <a:solidFill>
                            <a:srgbClr val="000000"/>
                          </a:solidFill>
                          <a:miter lim="800000"/>
                          <a:headEnd/>
                          <a:tailEnd/>
                        </a:ln>
                      </wps:spPr>
                      <wps:txbx>
                        <w:txbxContent>
                          <w:p w14:paraId="4FA25A4B" w14:textId="69BDC83A" w:rsidR="00C9619F" w:rsidRPr="00C9619F" w:rsidRDefault="00C9619F" w:rsidP="00C9619F">
                            <w:pPr>
                              <w:pStyle w:val="NormalWeb"/>
                              <w:shd w:val="clear" w:color="auto" w:fill="FFFFFF"/>
                              <w:spacing w:before="0" w:beforeAutospacing="0" w:after="0"/>
                              <w:textAlignment w:val="baseline"/>
                              <w:rPr>
                                <w:rFonts w:asciiTheme="minorHAnsi" w:hAnsiTheme="minorHAnsi" w:cstheme="minorHAnsi"/>
                                <w:color w:val="141827"/>
                                <w:sz w:val="22"/>
                                <w:szCs w:val="22"/>
                              </w:rPr>
                            </w:pPr>
                            <w:r w:rsidRPr="00C9619F">
                              <w:rPr>
                                <w:rStyle w:val="Emphasis"/>
                                <w:rFonts w:asciiTheme="minorHAnsi" w:hAnsiTheme="minorHAnsi" w:cstheme="minorHAnsi"/>
                                <w:color w:val="141827"/>
                                <w:sz w:val="20"/>
                                <w:szCs w:val="20"/>
                                <w:bdr w:val="none" w:sz="0" w:space="0" w:color="auto" w:frame="1"/>
                              </w:rPr>
                              <w:t>IMPORTANT DISCLOSURE INFORMATION FOR ALL LEARNERS: None of the planners and presenters for this educational activity have relevant financial relationship(s)* to disclose with ineligible companies whose primary business is producing, marketing, selling, re-selling, or distributing healthcare products used by or on patients.</w:t>
                            </w:r>
                          </w:p>
                          <w:p w14:paraId="226EBC80" w14:textId="77777777" w:rsidR="00C9619F" w:rsidRPr="00C9619F" w:rsidRDefault="00C9619F" w:rsidP="00C9619F">
                            <w:pPr>
                              <w:pStyle w:val="NormalWeb"/>
                              <w:shd w:val="clear" w:color="auto" w:fill="FFFFFF"/>
                              <w:spacing w:before="0" w:beforeAutospacing="0" w:after="0"/>
                              <w:textAlignment w:val="baseline"/>
                              <w:rPr>
                                <w:rFonts w:asciiTheme="minorHAnsi" w:hAnsiTheme="minorHAnsi" w:cstheme="minorHAnsi"/>
                                <w:color w:val="141827"/>
                                <w:sz w:val="22"/>
                                <w:szCs w:val="22"/>
                              </w:rPr>
                            </w:pPr>
                            <w:r w:rsidRPr="00C9619F">
                              <w:rPr>
                                <w:rStyle w:val="Emphasis"/>
                                <w:rFonts w:asciiTheme="minorHAnsi" w:hAnsiTheme="minorHAnsi" w:cstheme="minorHAnsi"/>
                                <w:color w:val="141827"/>
                                <w:sz w:val="20"/>
                                <w:szCs w:val="20"/>
                                <w:bdr w:val="none" w:sz="0" w:space="0" w:color="auto" w:frame="1"/>
                              </w:rPr>
                              <w:t>*Financial relationships are relevant if the educational content an individual can control is related to the business lines or products of the ineligible company. </w:t>
                            </w:r>
                          </w:p>
                          <w:p w14:paraId="203B95E6" w14:textId="0A513DD5" w:rsidR="00C9619F" w:rsidRDefault="00C961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FC09EFC" id="_x0000_t202" coordsize="21600,21600" o:spt="202" path="m,l,21600r21600,l21600,xe">
                <v:stroke joinstyle="miter"/>
                <v:path gradientshapeok="t" o:connecttype="rect"/>
              </v:shapetype>
              <v:shape id="Text Box 2" o:spid="_x0000_s1026" type="#_x0000_t202" style="position:absolute;margin-left:0;margin-top:52.7pt;width:462.75pt;height:1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">
                <v:textbox>
                  <w:txbxContent>
                    <w:p w14:paraId="4FA25A4B" w14:textId="69BDC83A" w:rsidR="00C9619F" w:rsidRPr="00C9619F" w:rsidRDefault="00C9619F" w:rsidP="00C9619F">
                      <w:pPr>
                        <w:pStyle w:val="NormalWeb"/>
                        <w:shd w:val="clear" w:color="auto" w:fill="FFFFFF"/>
                        <w:spacing w:before="0" w:beforeAutospacing="0" w:after="0"/>
                        <w:textAlignment w:val="baseline"/>
                        <w:rPr>
                          <w:rFonts w:asciiTheme="minorHAnsi" w:hAnsiTheme="minorHAnsi" w:cstheme="minorHAnsi"/>
                          <w:color w:val="141827"/>
                          <w:sz w:val="22"/>
                          <w:szCs w:val="22"/>
                        </w:rPr>
                      </w:pPr>
                      <w:r w:rsidRPr="00C9619F">
                        <w:rPr>
                          <w:rStyle w:val="Emphasis"/>
                          <w:rFonts w:asciiTheme="minorHAnsi" w:hAnsiTheme="minorHAnsi" w:cstheme="minorHAnsi"/>
                          <w:color w:val="141827"/>
                          <w:sz w:val="20"/>
                          <w:szCs w:val="20"/>
                          <w:bdr w:val="none" w:sz="0" w:space="0" w:color="auto" w:frame="1"/>
                        </w:rPr>
                        <w:t>IMPORTANT DISCLOSURE INFORMATION FOR ALL LEARNERS: None of the planners and presenters for this educational activity have relevant financial relationship(s)* to disclose with ineligible companies whose primary business is producing, marketing, selling, re-selling, or distributing healthcare products used by or on patients.</w:t>
                      </w:r>
                    </w:p>
                    <w:p w14:paraId="226EBC80" w14:textId="77777777" w:rsidR="00C9619F" w:rsidRPr="00C9619F" w:rsidRDefault="00C9619F" w:rsidP="00C9619F">
                      <w:pPr>
                        <w:pStyle w:val="NormalWeb"/>
                        <w:shd w:val="clear" w:color="auto" w:fill="FFFFFF"/>
                        <w:spacing w:before="0" w:beforeAutospacing="0" w:after="0"/>
                        <w:textAlignment w:val="baseline"/>
                        <w:rPr>
                          <w:rFonts w:asciiTheme="minorHAnsi" w:hAnsiTheme="minorHAnsi" w:cstheme="minorHAnsi"/>
                          <w:color w:val="141827"/>
                          <w:sz w:val="22"/>
                          <w:szCs w:val="22"/>
                        </w:rPr>
                      </w:pPr>
                      <w:r w:rsidRPr="00C9619F">
                        <w:rPr>
                          <w:rStyle w:val="Emphasis"/>
                          <w:rFonts w:asciiTheme="minorHAnsi" w:hAnsiTheme="minorHAnsi" w:cstheme="minorHAnsi"/>
                          <w:color w:val="141827"/>
                          <w:sz w:val="20"/>
                          <w:szCs w:val="20"/>
                          <w:bdr w:val="none" w:sz="0" w:space="0" w:color="auto" w:frame="1"/>
                        </w:rPr>
                        <w:t>*Financial relationships are relevant if the educational content an individual can control is related to the business lines or products of the ineligible company. </w:t>
                      </w:r>
                    </w:p>
                    <w:p w14:paraId="203B95E6" w14:textId="0A513DD5" w:rsidR="00C9619F" w:rsidRDefault="00C9619F"/>
                  </w:txbxContent>
                </v:textbox>
                <w10:wrap type="square" anchorx="margin"/>
              </v:shape>
            </w:pict>
          </mc:Fallback>
        </mc:AlternateContent>
      </w:r>
      <w:r w:rsidRPr="00C9619F">
        <w:rPr>
          <w:rFonts w:cstheme="minorHAnsi"/>
          <w:sz w:val="20"/>
          <w:szCs w:val="20"/>
        </w:rPr>
        <w:t>The American Psychoanalytic Association designates this Live Activity for a maximum of 2 AMA PRA Category 1 Credit(s)™. Physicians should claim only the credit commensurate with the extent of their participation in the activity.</w:t>
      </w:r>
    </w:p>
    <w:p w14:paraId="1BFF3A11" w14:textId="3FFAE830" w:rsidR="00C9619F" w:rsidRPr="00C9619F" w:rsidRDefault="00C9619F" w:rsidP="00C9619F">
      <w:pPr>
        <w:pStyle w:val="NormalWeb"/>
        <w:shd w:val="clear" w:color="auto" w:fill="FFFFFF"/>
        <w:spacing w:before="0" w:beforeAutospacing="0" w:after="0"/>
        <w:textAlignment w:val="baseline"/>
        <w:rPr>
          <w:rFonts w:asciiTheme="minorHAnsi" w:hAnsiTheme="minorHAnsi" w:cstheme="minorHAnsi"/>
          <w:i/>
          <w:iCs/>
          <w:color w:val="141827"/>
          <w:sz w:val="20"/>
          <w:szCs w:val="20"/>
        </w:rPr>
      </w:pPr>
      <w:r w:rsidRPr="00C9619F">
        <w:rPr>
          <w:rStyle w:val="Emphasis"/>
          <w:rFonts w:asciiTheme="minorHAnsi" w:hAnsiTheme="minorHAnsi" w:cstheme="minorHAnsi"/>
          <w:i w:val="0"/>
          <w:iCs w:val="0"/>
          <w:color w:val="141827"/>
          <w:sz w:val="20"/>
          <w:szCs w:val="20"/>
          <w:bdr w:val="none" w:sz="0" w:space="0" w:color="auto" w:frame="1"/>
        </w:rPr>
        <w:t>This program has been approved for 2 Continuing Education Credit hours by the NASW, CT to meet the continuing education criteria for CT Social Work Licensure renewal.</w:t>
      </w:r>
    </w:p>
    <w:p w14:paraId="29635540" w14:textId="77777777" w:rsidR="00C9619F" w:rsidRPr="00C9619F" w:rsidRDefault="00C9619F" w:rsidP="00C9619F">
      <w:pPr>
        <w:pStyle w:val="NormalWeb"/>
        <w:shd w:val="clear" w:color="auto" w:fill="FFFFFF"/>
        <w:spacing w:before="0" w:beforeAutospacing="0" w:after="0"/>
        <w:textAlignment w:val="baseline"/>
        <w:rPr>
          <w:rFonts w:asciiTheme="minorHAnsi" w:hAnsiTheme="minorHAnsi" w:cstheme="minorHAnsi"/>
          <w:i/>
          <w:iCs/>
          <w:color w:val="141827"/>
          <w:sz w:val="20"/>
          <w:szCs w:val="20"/>
        </w:rPr>
      </w:pPr>
      <w:r w:rsidRPr="00C9619F">
        <w:rPr>
          <w:rStyle w:val="Emphasis"/>
          <w:rFonts w:asciiTheme="minorHAnsi" w:hAnsiTheme="minorHAnsi" w:cstheme="minorHAnsi"/>
          <w:i w:val="0"/>
          <w:iCs w:val="0"/>
          <w:color w:val="141827"/>
          <w:sz w:val="20"/>
          <w:szCs w:val="20"/>
          <w:bdr w:val="none" w:sz="0" w:space="0" w:color="auto" w:frame="1"/>
        </w:rPr>
        <w:t> A Certificate of Attendance for WNE Programs can be used to fulfill CE requirements for CT Psychologists.</w:t>
      </w:r>
    </w:p>
    <w:p w14:paraId="182D9391" w14:textId="786B3700" w:rsidR="00C9619F" w:rsidRPr="001D317A" w:rsidRDefault="00C9619F" w:rsidP="00C9619F">
      <w:pPr>
        <w:rPr>
          <w:rFonts w:ascii="Arial" w:hAnsi="Arial"/>
          <w:u w:val="single"/>
        </w:rPr>
      </w:pPr>
      <w:r w:rsidRPr="001D317A">
        <w:rPr>
          <w:rFonts w:ascii="Arial" w:hAnsi="Arial"/>
          <w:u w:val="single"/>
        </w:rPr>
        <w:tab/>
      </w:r>
      <w:r>
        <w:rPr>
          <w:rFonts w:ascii="Arial" w:hAnsi="Arial"/>
          <w:noProof/>
          <w:u w:val="single"/>
        </w:rPr>
        <w:drawing>
          <wp:inline distT="0" distB="0" distL="0" distR="0" wp14:anchorId="5E91BDDC" wp14:editId="356051B7">
            <wp:extent cx="1733550" cy="542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542925"/>
                    </a:xfrm>
                    <a:prstGeom prst="rect">
                      <a:avLst/>
                    </a:prstGeom>
                    <a:noFill/>
                    <a:ln>
                      <a:noFill/>
                    </a:ln>
                  </pic:spPr>
                </pic:pic>
              </a:graphicData>
            </a:graphic>
          </wp:inline>
        </w:drawing>
      </w:r>
      <w:r w:rsidRPr="001D317A">
        <w:rPr>
          <w:rFonts w:ascii="Arial" w:hAnsi="Arial"/>
          <w:u w:val="single"/>
        </w:rPr>
        <w:tab/>
      </w:r>
      <w:r w:rsidRPr="001D317A">
        <w:rPr>
          <w:rFonts w:ascii="Arial" w:hAnsi="Arial"/>
        </w:rPr>
        <w:tab/>
      </w:r>
      <w:r w:rsidRPr="001D317A">
        <w:rPr>
          <w:rFonts w:ascii="Arial" w:hAnsi="Arial"/>
        </w:rPr>
        <w:tab/>
      </w:r>
      <w:r>
        <w:rPr>
          <w:rFonts w:ascii="Arial" w:hAnsi="Arial"/>
        </w:rPr>
        <w:tab/>
      </w:r>
      <w:r>
        <w:rPr>
          <w:rFonts w:ascii="Arial" w:hAnsi="Arial"/>
          <w:u w:val="single"/>
        </w:rPr>
        <w:t xml:space="preserve">   </w:t>
      </w:r>
      <w:r w:rsidR="00A668C7">
        <w:rPr>
          <w:rFonts w:ascii="Arial" w:hAnsi="Arial"/>
          <w:u w:val="single"/>
        </w:rPr>
        <w:t>1/22/24</w:t>
      </w:r>
      <w:r>
        <w:rPr>
          <w:rFonts w:ascii="Arial" w:hAnsi="Arial"/>
          <w:u w:val="single"/>
        </w:rPr>
        <w:tab/>
      </w:r>
    </w:p>
    <w:p w14:paraId="2782D1B5" w14:textId="77777777" w:rsidR="00C9619F" w:rsidRPr="005C087E" w:rsidRDefault="00C9619F" w:rsidP="00C9619F">
      <w:pPr>
        <w:pStyle w:val="Header"/>
        <w:tabs>
          <w:tab w:val="clear" w:pos="4320"/>
          <w:tab w:val="clear" w:pos="8640"/>
        </w:tabs>
        <w:rPr>
          <w:rFonts w:ascii="Arial" w:hAnsi="Arial"/>
        </w:rPr>
      </w:pPr>
      <w:r w:rsidRPr="00B450E4">
        <w:rPr>
          <w:rFonts w:ascii="Arial" w:hAnsi="Arial"/>
          <w:sz w:val="22"/>
        </w:rPr>
        <w:t>Anne Rodems, Administrator</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B450E4">
        <w:rPr>
          <w:rFonts w:ascii="Arial" w:hAnsi="Arial"/>
          <w:sz w:val="22"/>
        </w:rPr>
        <w:t>Date</w:t>
      </w:r>
    </w:p>
    <w:p w14:paraId="4E81A487" w14:textId="77777777" w:rsidR="00C9619F" w:rsidRPr="00C9619F" w:rsidRDefault="00C9619F" w:rsidP="00C9619F"/>
    <w:sectPr w:rsidR="00C9619F" w:rsidRPr="00C9619F" w:rsidSect="009B2A5F">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958"/>
    <w:rsid w:val="00300CC7"/>
    <w:rsid w:val="00343379"/>
    <w:rsid w:val="0050380A"/>
    <w:rsid w:val="005D63D9"/>
    <w:rsid w:val="005D7F02"/>
    <w:rsid w:val="00614AA9"/>
    <w:rsid w:val="0062756A"/>
    <w:rsid w:val="00667B4C"/>
    <w:rsid w:val="007A25CC"/>
    <w:rsid w:val="009718FF"/>
    <w:rsid w:val="009B2A5F"/>
    <w:rsid w:val="00A17FA6"/>
    <w:rsid w:val="00A668C7"/>
    <w:rsid w:val="00AD692B"/>
    <w:rsid w:val="00C42E55"/>
    <w:rsid w:val="00C7030A"/>
    <w:rsid w:val="00C9619F"/>
    <w:rsid w:val="00CD1A42"/>
    <w:rsid w:val="00E856B6"/>
    <w:rsid w:val="00F60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6BFE2"/>
  <w15:chartTrackingRefBased/>
  <w15:docId w15:val="{91051B15-024E-4380-82C3-507DFE22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619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619F"/>
    <w:rPr>
      <w:i/>
      <w:iCs/>
    </w:rPr>
  </w:style>
  <w:style w:type="paragraph" w:styleId="Header">
    <w:name w:val="header"/>
    <w:basedOn w:val="Normal"/>
    <w:link w:val="HeaderChar"/>
    <w:rsid w:val="00C9619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C9619F"/>
    <w:rPr>
      <w:rFonts w:ascii="Times New Roman" w:eastAsia="Times New Roman" w:hAnsi="Times New Roman" w:cs="Times New Roman"/>
      <w:sz w:val="24"/>
      <w:szCs w:val="20"/>
    </w:rPr>
  </w:style>
  <w:style w:type="character" w:styleId="Strong">
    <w:name w:val="Strong"/>
    <w:basedOn w:val="DefaultParagraphFont"/>
    <w:uiPriority w:val="22"/>
    <w:qFormat/>
    <w:rsid w:val="00C703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8272">
      <w:bodyDiv w:val="1"/>
      <w:marLeft w:val="0"/>
      <w:marRight w:val="0"/>
      <w:marTop w:val="0"/>
      <w:marBottom w:val="0"/>
      <w:divBdr>
        <w:top w:val="none" w:sz="0" w:space="0" w:color="auto"/>
        <w:left w:val="none" w:sz="0" w:space="0" w:color="auto"/>
        <w:bottom w:val="none" w:sz="0" w:space="0" w:color="auto"/>
        <w:right w:val="none" w:sz="0" w:space="0" w:color="auto"/>
      </w:divBdr>
    </w:div>
    <w:div w:id="669603961">
      <w:bodyDiv w:val="1"/>
      <w:marLeft w:val="0"/>
      <w:marRight w:val="0"/>
      <w:marTop w:val="0"/>
      <w:marBottom w:val="0"/>
      <w:divBdr>
        <w:top w:val="none" w:sz="0" w:space="0" w:color="auto"/>
        <w:left w:val="none" w:sz="0" w:space="0" w:color="auto"/>
        <w:bottom w:val="none" w:sz="0" w:space="0" w:color="auto"/>
        <w:right w:val="none" w:sz="0" w:space="0" w:color="auto"/>
      </w:divBdr>
    </w:div>
    <w:div w:id="119500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Rodems</dc:creator>
  <cp:keywords/>
  <dc:description/>
  <cp:lastModifiedBy>Anne Rodems</cp:lastModifiedBy>
  <cp:revision>3</cp:revision>
  <dcterms:created xsi:type="dcterms:W3CDTF">2024-01-22T16:54:00Z</dcterms:created>
  <dcterms:modified xsi:type="dcterms:W3CDTF">2024-01-22T16:55:00Z</dcterms:modified>
</cp:coreProperties>
</file>